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</w:p>
    <w:p>
      <w:pPr>
        <w:ind w:firstLine="0" w:firstLineChars="0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</w:p>
    <w:p>
      <w:pPr>
        <w:ind w:firstLine="0" w:firstLineChars="0"/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科研管理与服务平台</w:t>
      </w:r>
    </w:p>
    <w:p>
      <w:pPr>
        <w:ind w:firstLine="0" w:firstLineChars="0"/>
        <w:jc w:val="center"/>
        <w:outlineLvl w:val="0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  <w:bookmarkStart w:id="0" w:name="_Toc16336"/>
      <w:r>
        <w:rPr>
          <w:rFonts w:hint="eastAsia" w:ascii="微软雅黑" w:hAnsi="微软雅黑" w:eastAsia="微软雅黑" w:cs="微软雅黑"/>
          <w:b/>
          <w:bCs/>
          <w:color w:val="C00000"/>
          <w:sz w:val="72"/>
          <w:szCs w:val="72"/>
        </w:rPr>
        <w:t>成果转化合同登记</w:t>
      </w:r>
      <w:bookmarkStart w:id="3" w:name="_GoBack"/>
      <w:bookmarkEnd w:id="3"/>
    </w:p>
    <w:bookmarkEnd w:id="0"/>
    <w:p>
      <w:pPr>
        <w:ind w:firstLine="0" w:firstLineChars="0"/>
        <w:jc w:val="center"/>
        <w:outlineLvl w:val="0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业务流程及操作入口</w:t>
      </w:r>
    </w:p>
    <w:p>
      <w:pPr>
        <w:ind w:firstLine="1440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br w:type="page"/>
      </w:r>
    </w:p>
    <w:p>
      <w:pPr>
        <w:pStyle w:val="2"/>
      </w:pPr>
      <w:r>
        <w:rPr>
          <w:rFonts w:hint="eastAsia"/>
        </w:rPr>
        <w:t>业务流程</w:t>
      </w:r>
    </w:p>
    <w:p>
      <w:pPr>
        <w:ind w:firstLine="560"/>
      </w:pPr>
      <w:r>
        <w:drawing>
          <wp:inline distT="0" distB="0" distL="114300" distR="114300">
            <wp:extent cx="7473950" cy="5834380"/>
            <wp:effectExtent l="0" t="0" r="12700" b="139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</w:pPr>
      <w:r>
        <w:rPr>
          <w:rFonts w:hint="eastAsia"/>
        </w:rPr>
        <w:t>流程说明：</w:t>
      </w:r>
    </w:p>
    <w:p>
      <w:pPr>
        <w:numPr>
          <w:ilvl w:val="0"/>
          <w:numId w:val="3"/>
        </w:numPr>
        <w:ind w:firstLine="560"/>
      </w:pPr>
      <w:r>
        <w:rPr>
          <w:rFonts w:hint="eastAsia"/>
        </w:rPr>
        <w:t>科研秘书审批时做驳回操作，不用选择驳回节点，直接驳回给</w:t>
      </w:r>
      <w:r>
        <w:rPr>
          <w:rFonts w:hint="eastAsia"/>
          <w:lang w:eastAsia="zh-CN"/>
        </w:rPr>
        <w:t>科研人员</w:t>
      </w:r>
      <w:r>
        <w:rPr>
          <w:rFonts w:hint="eastAsia"/>
        </w:rPr>
        <w:t>修改，其它科管人员审批时驳回，可以自由选择驳回节点，驳回到指定节点进行修改提交；</w:t>
      </w:r>
    </w:p>
    <w:p>
      <w:pPr>
        <w:numPr>
          <w:ilvl w:val="0"/>
          <w:numId w:val="3"/>
        </w:numPr>
        <w:ind w:firstLine="560"/>
      </w:pPr>
      <w:r>
        <w:rPr>
          <w:rFonts w:hint="eastAsia"/>
        </w:rPr>
        <w:t>所有审批，只要操作为审核不通过，该项目的流程截止，合同登记失败；</w:t>
      </w:r>
    </w:p>
    <w:p>
      <w:pPr>
        <w:numPr>
          <w:ilvl w:val="0"/>
          <w:numId w:val="3"/>
        </w:numPr>
        <w:ind w:firstLine="560"/>
      </w:pPr>
      <w:r>
        <w:rPr>
          <w:rFonts w:hint="eastAsia"/>
        </w:rPr>
        <w:t>合同审批完成后，该数据会自己进入项目列表中，</w:t>
      </w:r>
      <w:r>
        <w:rPr>
          <w:rFonts w:hint="eastAsia"/>
          <w:lang w:eastAsia="zh-CN"/>
        </w:rPr>
        <w:t>科研人员</w:t>
      </w:r>
      <w:r>
        <w:rPr>
          <w:rFonts w:hint="eastAsia"/>
        </w:rPr>
        <w:t>可以进行立项。</w:t>
      </w:r>
    </w:p>
    <w:p>
      <w:pPr>
        <w:pStyle w:val="2"/>
      </w:pPr>
      <w:r>
        <w:rPr>
          <w:rFonts w:hint="eastAsia"/>
        </w:rPr>
        <w:t>操作入口</w:t>
      </w:r>
    </w:p>
    <w:p>
      <w:pPr>
        <w:pStyle w:val="3"/>
      </w:pPr>
      <w:r>
        <w:rPr>
          <w:rFonts w:hint="eastAsia"/>
        </w:rPr>
        <w:t>登录系统</w:t>
      </w:r>
    </w:p>
    <w:p>
      <w:pPr>
        <w:ind w:firstLine="560"/>
      </w:pPr>
      <w:bookmarkStart w:id="1" w:name="_Toc25061"/>
      <w:r>
        <w:rPr>
          <w:rFonts w:hint="eastAsia"/>
        </w:rPr>
        <w:t>方式一：在浏览器打开网址</w:t>
      </w:r>
      <w:r>
        <w:fldChar w:fldCharType="begin"/>
      </w:r>
      <w:r>
        <w:instrText xml:space="preserve"> HYPERLINK "http://202.114.90.228/" </w:instrText>
      </w:r>
      <w:r>
        <w:fldChar w:fldCharType="separate"/>
      </w:r>
      <w:r>
        <w:rPr>
          <w:rStyle w:val="11"/>
        </w:rPr>
        <w:t>http://202.114.90.228</w:t>
      </w:r>
      <w:r>
        <w:rPr>
          <w:rStyle w:val="11"/>
        </w:rPr>
        <w:fldChar w:fldCharType="end"/>
      </w:r>
      <w:r>
        <w:rPr>
          <w:rFonts w:hint="eastAsia"/>
        </w:rPr>
        <w:t>，通过智慧理工大统一认证入口，使用</w:t>
      </w:r>
      <w:r>
        <w:rPr>
          <w:rFonts w:hint="eastAsia"/>
          <w:lang w:eastAsia="zh-CN"/>
        </w:rPr>
        <w:t>科研人员</w:t>
      </w:r>
      <w:r>
        <w:rPr>
          <w:rFonts w:hint="eastAsia"/>
        </w:rPr>
        <w:t>职工号登录系统。</w:t>
      </w:r>
    </w:p>
    <w:p>
      <w:pPr>
        <w:ind w:firstLine="560"/>
      </w:pPr>
      <w:r>
        <w:rPr>
          <w:rFonts w:hint="eastAsia"/>
        </w:rPr>
        <w:t>方式二：先进入智慧理工大，然后在“快速通道”中点击“科技管理与服务信息平台”图标进入系统。</w:t>
      </w:r>
    </w:p>
    <w:p>
      <w:pPr>
        <w:pStyle w:val="3"/>
      </w:pPr>
      <w:r>
        <w:rPr>
          <w:rFonts w:hint="eastAsia"/>
          <w:lang w:eastAsia="zh-CN"/>
        </w:rPr>
        <w:t>科研人员</w:t>
      </w:r>
      <w:r>
        <w:rPr>
          <w:rFonts w:hint="eastAsia"/>
        </w:rPr>
        <w:t>操作入口</w:t>
      </w:r>
      <w:bookmarkEnd w:id="1"/>
    </w:p>
    <w:p>
      <w:pPr>
        <w:ind w:firstLine="560"/>
      </w:pPr>
      <w:bookmarkStart w:id="2" w:name="_Toc20453"/>
      <w:r>
        <w:rPr>
          <w:rFonts w:hint="eastAsia"/>
          <w:lang w:eastAsia="zh-CN"/>
        </w:rPr>
        <w:t>科研人员</w:t>
      </w:r>
      <w:r>
        <w:rPr>
          <w:rFonts w:hint="eastAsia"/>
        </w:rPr>
        <w:t>登录系统，点击“项目-&gt;</w:t>
      </w:r>
      <w:r>
        <w:rPr>
          <w:rFonts w:hint="eastAsia"/>
          <w:lang w:val="en-US" w:eastAsia="zh-CN"/>
        </w:rPr>
        <w:t>成果转化</w:t>
      </w:r>
      <w:r>
        <w:rPr>
          <w:rFonts w:hint="eastAsia"/>
        </w:rPr>
        <w:t>合同”</w:t>
      </w:r>
      <w:r>
        <w:rPr>
          <w:rFonts w:hint="eastAsia"/>
          <w:lang w:val="en-US" w:eastAsia="zh-CN"/>
        </w:rPr>
        <w:t>图标</w:t>
      </w:r>
      <w:r>
        <w:rPr>
          <w:rFonts w:hint="eastAsia"/>
        </w:rPr>
        <w:t>，如下图：</w:t>
      </w:r>
    </w:p>
    <w:p>
      <w:pPr>
        <w:ind w:firstLine="0" w:firstLineChars="0"/>
      </w:pPr>
      <w:r>
        <w:drawing>
          <wp:inline distT="0" distB="0" distL="114300" distR="114300">
            <wp:extent cx="9775825" cy="3148965"/>
            <wp:effectExtent l="0" t="0" r="1587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582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</w:pPr>
      <w:r>
        <w:rPr>
          <w:rFonts w:hint="eastAsia"/>
        </w:rPr>
        <w:t>列表中显示当前老师已登记的成果转化合同，点击列表上方的【合同登记】按钮可以进入合同登记页面，如下图：</w:t>
      </w:r>
    </w:p>
    <w:p>
      <w:pPr>
        <w:ind w:firstLine="0" w:firstLineChars="0"/>
      </w:pPr>
      <w:r>
        <w:drawing>
          <wp:inline distT="0" distB="0" distL="114300" distR="114300">
            <wp:extent cx="8862060" cy="2009775"/>
            <wp:effectExtent l="0" t="0" r="15240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科技管理用户审核入口</w:t>
      </w:r>
      <w:bookmarkEnd w:id="2"/>
    </w:p>
    <w:p>
      <w:pPr>
        <w:ind w:firstLine="560"/>
      </w:pPr>
      <w:r>
        <w:rPr>
          <w:rFonts w:hint="eastAsia"/>
        </w:rPr>
        <w:t>首先点击“科研项目-&gt;科研项目审核”菜单，进入新科研平台首页，“待审批”栏目显示所有当前用户的待审核记录：</w:t>
      </w:r>
    </w:p>
    <w:p>
      <w:pPr>
        <w:ind w:firstLine="560"/>
      </w:pPr>
      <w:r>
        <w:rPr>
          <w:rFonts w:hint="eastAsia"/>
        </w:rPr>
        <w:t xml:space="preserve"> </w:t>
      </w:r>
    </w:p>
    <w:p>
      <w:pPr>
        <w:ind w:firstLine="0" w:firstLineChars="0"/>
      </w:pPr>
      <w:r>
        <w:drawing>
          <wp:inline distT="0" distB="0" distL="114300" distR="114300">
            <wp:extent cx="8869045" cy="1574165"/>
            <wp:effectExtent l="0" t="0" r="825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904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  <w:r>
        <w:rPr>
          <w:rFonts w:hint="eastAsia"/>
        </w:rPr>
        <w:t>所有待审批的记录都在该栏目内，点击记录右侧的【审核】按钮；</w:t>
      </w:r>
    </w:p>
    <w:p>
      <w:pPr>
        <w:ind w:firstLine="0" w:firstLineChars="0"/>
      </w:pPr>
      <w:r>
        <w:drawing>
          <wp:inline distT="0" distB="0" distL="114300" distR="114300">
            <wp:extent cx="8903335" cy="2453640"/>
            <wp:effectExtent l="0" t="0" r="12065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0333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03B76"/>
    <w:multiLevelType w:val="multilevel"/>
    <w:tmpl w:val="C6403B76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20A2E7C6"/>
    <w:multiLevelType w:val="multilevel"/>
    <w:tmpl w:val="20A2E7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isLgl/>
      <w:suff w:val="space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6B83060F"/>
    <w:multiLevelType w:val="singleLevel"/>
    <w:tmpl w:val="6B83060F"/>
    <w:lvl w:ilvl="0" w:tentative="0">
      <w:start w:val="1"/>
      <w:numFmt w:val="decimal"/>
      <w:suff w:val="space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8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Y2QwZmZmYjIxY2VjYjAyMWE5YzY5YmQwNjJhNTAifQ=="/>
  </w:docVars>
  <w:rsids>
    <w:rsidRoot w:val="00157BF4"/>
    <w:rsid w:val="00157BF4"/>
    <w:rsid w:val="003A7B10"/>
    <w:rsid w:val="005F79DA"/>
    <w:rsid w:val="007C0027"/>
    <w:rsid w:val="045D2E23"/>
    <w:rsid w:val="06366633"/>
    <w:rsid w:val="0804502D"/>
    <w:rsid w:val="09201FD2"/>
    <w:rsid w:val="09322AD0"/>
    <w:rsid w:val="0D060142"/>
    <w:rsid w:val="0EC040BF"/>
    <w:rsid w:val="10A17121"/>
    <w:rsid w:val="11063CA0"/>
    <w:rsid w:val="11B61B28"/>
    <w:rsid w:val="140E7C96"/>
    <w:rsid w:val="152A4FA3"/>
    <w:rsid w:val="16AD2DC6"/>
    <w:rsid w:val="173F6F5C"/>
    <w:rsid w:val="19202945"/>
    <w:rsid w:val="1C2B712C"/>
    <w:rsid w:val="1CDF72B4"/>
    <w:rsid w:val="1E377C88"/>
    <w:rsid w:val="1FD004F5"/>
    <w:rsid w:val="2082442F"/>
    <w:rsid w:val="225862E9"/>
    <w:rsid w:val="22804455"/>
    <w:rsid w:val="242E738A"/>
    <w:rsid w:val="26321F0A"/>
    <w:rsid w:val="270E64D3"/>
    <w:rsid w:val="287D4BB5"/>
    <w:rsid w:val="29287237"/>
    <w:rsid w:val="2BD355F5"/>
    <w:rsid w:val="2C8A1879"/>
    <w:rsid w:val="2CCB2770"/>
    <w:rsid w:val="2CCF0CEE"/>
    <w:rsid w:val="2CFC5020"/>
    <w:rsid w:val="2D1A0983"/>
    <w:rsid w:val="2EBE5F0A"/>
    <w:rsid w:val="2F527179"/>
    <w:rsid w:val="30FD1C6F"/>
    <w:rsid w:val="315E3BB3"/>
    <w:rsid w:val="31AA6658"/>
    <w:rsid w:val="31B9703B"/>
    <w:rsid w:val="34796F56"/>
    <w:rsid w:val="366C4FC4"/>
    <w:rsid w:val="36D6243D"/>
    <w:rsid w:val="374716B6"/>
    <w:rsid w:val="37856E96"/>
    <w:rsid w:val="3ACA050B"/>
    <w:rsid w:val="3B7A783B"/>
    <w:rsid w:val="3CAA1B7A"/>
    <w:rsid w:val="3D111A8E"/>
    <w:rsid w:val="3F220916"/>
    <w:rsid w:val="3FE22A81"/>
    <w:rsid w:val="40D142B3"/>
    <w:rsid w:val="410D73A4"/>
    <w:rsid w:val="413469BB"/>
    <w:rsid w:val="41942219"/>
    <w:rsid w:val="421A58D4"/>
    <w:rsid w:val="45CF2A6A"/>
    <w:rsid w:val="467138FF"/>
    <w:rsid w:val="46B61944"/>
    <w:rsid w:val="47F60B91"/>
    <w:rsid w:val="4BE11211"/>
    <w:rsid w:val="4BF5505E"/>
    <w:rsid w:val="4C582300"/>
    <w:rsid w:val="4D1731FA"/>
    <w:rsid w:val="4DF16299"/>
    <w:rsid w:val="4E303F60"/>
    <w:rsid w:val="4E853C5A"/>
    <w:rsid w:val="50354221"/>
    <w:rsid w:val="50C76017"/>
    <w:rsid w:val="53390CE7"/>
    <w:rsid w:val="565D6F39"/>
    <w:rsid w:val="56B85264"/>
    <w:rsid w:val="56EC1744"/>
    <w:rsid w:val="5849548D"/>
    <w:rsid w:val="585E07A6"/>
    <w:rsid w:val="58A64891"/>
    <w:rsid w:val="59946FFB"/>
    <w:rsid w:val="5A84202D"/>
    <w:rsid w:val="5A9D6E4F"/>
    <w:rsid w:val="5B341D88"/>
    <w:rsid w:val="5BE03648"/>
    <w:rsid w:val="5C1F025F"/>
    <w:rsid w:val="5D805A95"/>
    <w:rsid w:val="5D872424"/>
    <w:rsid w:val="5DB03139"/>
    <w:rsid w:val="5E8A7842"/>
    <w:rsid w:val="60CD1D2A"/>
    <w:rsid w:val="60DB6DB0"/>
    <w:rsid w:val="61F45CEA"/>
    <w:rsid w:val="67003795"/>
    <w:rsid w:val="68B072D1"/>
    <w:rsid w:val="69156F4A"/>
    <w:rsid w:val="6A2904FB"/>
    <w:rsid w:val="6AAB6C4D"/>
    <w:rsid w:val="6AF86369"/>
    <w:rsid w:val="6B7E4876"/>
    <w:rsid w:val="6E2E60E0"/>
    <w:rsid w:val="6EDD7156"/>
    <w:rsid w:val="6F5C77A1"/>
    <w:rsid w:val="70001F59"/>
    <w:rsid w:val="70B825D8"/>
    <w:rsid w:val="73337CF4"/>
    <w:rsid w:val="75205DE3"/>
    <w:rsid w:val="756277DD"/>
    <w:rsid w:val="76206A42"/>
    <w:rsid w:val="76E00A44"/>
    <w:rsid w:val="78C53AE4"/>
    <w:rsid w:val="79BD26B1"/>
    <w:rsid w:val="7A117321"/>
    <w:rsid w:val="7B6C0247"/>
    <w:rsid w:val="7CCF6CE0"/>
    <w:rsid w:val="7DC474A6"/>
    <w:rsid w:val="7E1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ind w:firstLineChars="0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40" w:after="20"/>
      <w:ind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0" w:after="20" w:line="413" w:lineRule="auto"/>
      <w:ind w:firstLineChars="0"/>
      <w:outlineLvl w:val="2"/>
    </w:pPr>
    <w:rPr>
      <w:b/>
      <w:sz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2022-09-05T12:58:00Z</dcterms:created>
  <dc:creator>w</dc:creator>
  <cp:lastModifiedBy>羊丁丁</cp:lastModifiedBy>
  <dcterms:modified xsi:type="dcterms:W3CDTF">2023-01-13T09:18:34Z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A6AD5CDEEC014D16B23C4542F090F6C6</vt:lpwstr>
  </property>
</Properties>
</file>